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075A97" w:rsidRPr="00AE1098" w:rsidP="00AE1098">
      <w:pPr>
        <w:spacing w:line="480" w:lineRule="auto"/>
        <w:rPr>
          <w:rFonts w:ascii="Times New Roman" w:hAnsi="Times New Roman" w:cs="Times New Roman"/>
          <w:color w:val="222222"/>
          <w:sz w:val="24"/>
          <w:szCs w:val="24"/>
          <w:shd w:val="clear" w:color="auto" w:fill="FFFFFF"/>
        </w:rPr>
      </w:pPr>
      <w:r w:rsidRPr="00AE1098">
        <w:rPr>
          <w:rFonts w:ascii="Times New Roman" w:hAnsi="Times New Roman" w:cs="Times New Roman"/>
          <w:color w:val="222222"/>
          <w:sz w:val="24"/>
          <w:szCs w:val="24"/>
          <w:shd w:val="clear" w:color="auto" w:fill="FFFFFF"/>
        </w:rPr>
        <w:t>Ting-Toomey, S., &amp; Chung, L. C. (2005). </w:t>
      </w:r>
      <w:r w:rsidRPr="00AE1098">
        <w:rPr>
          <w:rFonts w:ascii="Times New Roman" w:hAnsi="Times New Roman" w:cs="Times New Roman"/>
          <w:i/>
          <w:iCs/>
          <w:color w:val="222222"/>
          <w:sz w:val="24"/>
          <w:szCs w:val="24"/>
          <w:shd w:val="clear" w:color="auto" w:fill="FFFFFF"/>
        </w:rPr>
        <w:t>Understanding intercultural communication</w:t>
      </w:r>
      <w:r w:rsidRPr="00AE1098">
        <w:rPr>
          <w:rFonts w:ascii="Times New Roman" w:hAnsi="Times New Roman" w:cs="Times New Roman"/>
          <w:color w:val="222222"/>
          <w:sz w:val="24"/>
          <w:szCs w:val="24"/>
          <w:shd w:val="clear" w:color="auto" w:fill="FFFFFF"/>
        </w:rPr>
        <w:t xml:space="preserve">. New </w:t>
      </w:r>
      <w:r w:rsidR="00AE1098">
        <w:rPr>
          <w:rFonts w:ascii="Times New Roman" w:hAnsi="Times New Roman" w:cs="Times New Roman"/>
          <w:color w:val="222222"/>
          <w:sz w:val="24"/>
          <w:szCs w:val="24"/>
          <w:shd w:val="clear" w:color="auto" w:fill="FFFFFF"/>
        </w:rPr>
        <w:tab/>
      </w:r>
      <w:r w:rsidRPr="00AE1098">
        <w:rPr>
          <w:rFonts w:ascii="Times New Roman" w:hAnsi="Times New Roman" w:cs="Times New Roman"/>
          <w:color w:val="222222"/>
          <w:sz w:val="24"/>
          <w:szCs w:val="24"/>
          <w:shd w:val="clear" w:color="auto" w:fill="FFFFFF"/>
        </w:rPr>
        <w:t>York: Oxford University Press.</w:t>
      </w:r>
    </w:p>
    <w:p w:rsidR="008735C1" w:rsidRPr="00AE1098" w:rsidP="00AE1098">
      <w:pPr>
        <w:spacing w:line="480" w:lineRule="auto"/>
        <w:ind w:left="720"/>
        <w:rPr>
          <w:rFonts w:ascii="Times New Roman" w:hAnsi="Times New Roman" w:cs="Times New Roman"/>
          <w:sz w:val="24"/>
          <w:szCs w:val="24"/>
        </w:rPr>
      </w:pPr>
      <w:r w:rsidRPr="00AE1098">
        <w:rPr>
          <w:rFonts w:ascii="Times New Roman" w:hAnsi="Times New Roman" w:cs="Times New Roman"/>
          <w:color w:val="222222"/>
          <w:sz w:val="24"/>
          <w:szCs w:val="24"/>
          <w:shd w:val="clear" w:color="auto" w:fill="FFFFFF"/>
        </w:rPr>
        <w:t>The authors of</w:t>
      </w:r>
      <w:bookmarkStart w:id="0" w:name="_GoBack"/>
      <w:bookmarkEnd w:id="0"/>
      <w:r w:rsidRPr="00AE1098">
        <w:rPr>
          <w:rFonts w:ascii="Times New Roman" w:hAnsi="Times New Roman" w:cs="Times New Roman"/>
          <w:color w:val="222222"/>
          <w:sz w:val="24"/>
          <w:szCs w:val="24"/>
          <w:shd w:val="clear" w:color="auto" w:fill="FFFFFF"/>
        </w:rPr>
        <w:t xml:space="preserve"> this textbook explain some of the reasons for individuals to study intercultural </w:t>
      </w:r>
      <w:r w:rsidRPr="00AE1098" w:rsidR="00A84B90">
        <w:rPr>
          <w:rFonts w:ascii="Times New Roman" w:hAnsi="Times New Roman" w:cs="Times New Roman"/>
          <w:color w:val="222222"/>
          <w:sz w:val="24"/>
          <w:szCs w:val="24"/>
          <w:shd w:val="clear" w:color="auto" w:fill="FFFFFF"/>
        </w:rPr>
        <w:t>communication</w:t>
      </w:r>
      <w:r w:rsidRPr="00AE1098">
        <w:rPr>
          <w:rFonts w:ascii="Times New Roman" w:hAnsi="Times New Roman" w:cs="Times New Roman"/>
          <w:color w:val="222222"/>
          <w:sz w:val="24"/>
          <w:szCs w:val="24"/>
          <w:shd w:val="clear" w:color="auto" w:fill="FFFFFF"/>
        </w:rPr>
        <w:t xml:space="preserve">. </w:t>
      </w:r>
      <w:r w:rsidRPr="00AE1098" w:rsidR="00A84B90">
        <w:rPr>
          <w:rFonts w:ascii="Times New Roman" w:hAnsi="Times New Roman" w:cs="Times New Roman"/>
          <w:color w:val="222222"/>
          <w:sz w:val="24"/>
          <w:szCs w:val="24"/>
          <w:shd w:val="clear" w:color="auto" w:fill="FFFFFF"/>
        </w:rPr>
        <w:t xml:space="preserve">According to the authors, there are various changes in the economy, transport system, and even technology. All these factors have influenced various changes including various changes in individual culture. Factors such as immigration lead to cultural diversity as individuals move from a country to another, understanding intercultural diversity allows individuals to easily adjust heterogeneity in the workplace. Understanding intercultural communication also has a role in contributing to easy multicultural problem solving as well as promoting intercultural relationships among individuals. In research, this source can be helpful in promoting awareness on the importance of intercultural communication.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5C1"/>
    <w:rsid w:val="00075A97"/>
    <w:rsid w:val="004632EB"/>
    <w:rsid w:val="008735C1"/>
    <w:rsid w:val="00A84B90"/>
    <w:rsid w:val="00AE109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860088C-F19B-4D1B-AD3C-6C9155688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139</Words>
  <Characters>798</Characters>
  <Application>Microsoft Office Word</Application>
  <DocSecurity>0</DocSecurity>
  <Lines>6</Lines>
  <Paragraphs>1</Paragraphs>
  <ScaleCrop>false</ScaleCrop>
  <Company/>
  <LinksUpToDate>false</LinksUpToDate>
  <CharactersWithSpaces>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2021-01-04T08:48:00Z</dcterms:created>
  <dcterms:modified xsi:type="dcterms:W3CDTF">2021-01-04T08:58:00Z</dcterms:modified>
</cp:coreProperties>
</file>